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 I BILAGA 1 finns artfakta om fridlysta och rödlistade arter.</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2026-02-09</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